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B7" w:rsidRDefault="00755CB7" w:rsidP="00755CB7">
      <w:pPr>
        <w:jc w:val="center"/>
        <w:rPr>
          <w:rFonts w:ascii="新宋体" w:eastAsia="新宋体" w:hAnsi="新宋体"/>
          <w:color w:val="FF0000"/>
          <w:w w:val="60"/>
          <w:sz w:val="132"/>
          <w:szCs w:val="132"/>
        </w:rPr>
      </w:pPr>
      <w:r>
        <w:rPr>
          <w:rFonts w:ascii="新宋体" w:eastAsia="新宋体" w:hAnsi="新宋体" w:hint="eastAsia"/>
          <w:color w:val="FF0000"/>
          <w:w w:val="60"/>
          <w:sz w:val="132"/>
          <w:szCs w:val="132"/>
        </w:rPr>
        <w:t>厦门南洋职业学院文件</w:t>
      </w:r>
    </w:p>
    <w:p w:rsidR="00755CB7" w:rsidRDefault="00755CB7" w:rsidP="00755CB7">
      <w:pPr>
        <w:jc w:val="center"/>
        <w:rPr>
          <w:rFonts w:ascii="仿宋_GB2312" w:eastAsia="仿宋_GB2312" w:hAnsi="宋体" w:cs="宋体" w:hint="eastAsia"/>
          <w:sz w:val="30"/>
          <w:szCs w:val="30"/>
        </w:rPr>
      </w:pPr>
      <w:r>
        <w:rPr>
          <w:rFonts w:ascii="仿宋_GB2312" w:eastAsia="仿宋_GB2312" w:hint="eastAsia"/>
          <w:sz w:val="30"/>
          <w:szCs w:val="30"/>
        </w:rPr>
        <w:t>厦南洋校〔</w:t>
      </w:r>
      <w:r>
        <w:rPr>
          <w:rFonts w:ascii="仿宋_GB2312" w:eastAsia="仿宋_GB2312" w:hint="eastAsia"/>
          <w:sz w:val="30"/>
          <w:szCs w:val="30"/>
        </w:rPr>
        <w:t>202</w:t>
      </w:r>
      <w:r>
        <w:rPr>
          <w:rFonts w:ascii="仿宋_GB2312" w:eastAsia="仿宋_GB2312" w:hint="eastAsia"/>
          <w:sz w:val="30"/>
          <w:szCs w:val="30"/>
        </w:rPr>
        <w:t>〕号</w:t>
      </w:r>
    </w:p>
    <w:p w:rsidR="00755CB7" w:rsidRPr="003C4396" w:rsidRDefault="00755CB7" w:rsidP="003C4396">
      <w:pPr>
        <w:tabs>
          <w:tab w:val="center" w:pos="4422"/>
          <w:tab w:val="right" w:pos="8844"/>
        </w:tabs>
        <w:jc w:val="left"/>
        <w:rPr>
          <w:rFonts w:ascii="新宋体" w:eastAsia="新宋体" w:hAnsi="新宋体" w:hint="eastAsia"/>
          <w:color w:val="FF0000"/>
          <w:w w:val="66"/>
          <w:sz w:val="32"/>
          <w:szCs w:val="32"/>
        </w:rPr>
      </w:pPr>
      <w:r>
        <w:rPr>
          <w:rFonts w:hint="eastAsia"/>
          <w:noProof/>
        </w:rPr>
        <mc:AlternateContent>
          <mc:Choice Requires="wps">
            <w:drawing>
              <wp:anchor distT="0" distB="0" distL="114300" distR="114300" simplePos="0" relativeHeight="251659264" behindDoc="0" locked="0" layoutInCell="1" allowOverlap="1" wp14:anchorId="15A3FBD9" wp14:editId="4F018282">
                <wp:simplePos x="0" y="0"/>
                <wp:positionH relativeFrom="column">
                  <wp:posOffset>-114300</wp:posOffset>
                </wp:positionH>
                <wp:positionV relativeFrom="paragraph">
                  <wp:posOffset>99060</wp:posOffset>
                </wp:positionV>
                <wp:extent cx="5829300" cy="0"/>
                <wp:effectExtent l="0" t="0" r="19050" b="19050"/>
                <wp:wrapNone/>
                <wp:docPr id="1" name="直接连接符 1"/>
                <wp:cNvGraphicFramePr/>
                <a:graphic xmlns:a="http://schemas.openxmlformats.org/drawingml/2006/main">
                  <a:graphicData uri="http://schemas.microsoft.com/office/word/2010/wordprocessingShape">
                    <wps:wsp>
                      <wps:cNvCnPr/>
                      <wps:spPr>
                        <a:xfrm flipV="1">
                          <a:off x="0" y="0"/>
                          <a:ext cx="5829300" cy="0"/>
                        </a:xfrm>
                        <a:prstGeom prst="line">
                          <a:avLst/>
                        </a:prstGeom>
                        <a:ln w="254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" strokecolor="red" strokeweight="2pt"/>
            </w:pict>
          </mc:Fallback>
        </mc:AlternateContent>
      </w:r>
    </w:p>
    <w:p w:rsidR="00755CB7" w:rsidRDefault="00755CB7" w:rsidP="003C4396">
      <w:pPr>
        <w:jc w:val="center"/>
        <w:rPr>
          <w:rFonts w:hint="eastAsia"/>
          <w:b/>
          <w:sz w:val="44"/>
        </w:rPr>
      </w:pPr>
      <w:r>
        <w:rPr>
          <w:rFonts w:hint="eastAsia"/>
          <w:b/>
          <w:sz w:val="44"/>
        </w:rPr>
        <w:t>关于印发《</w:t>
      </w:r>
      <w:r>
        <w:rPr>
          <w:rFonts w:hint="eastAsia"/>
          <w:b/>
          <w:sz w:val="44"/>
        </w:rPr>
        <w:t>厦门南洋职业学院</w:t>
      </w:r>
      <w:r>
        <w:rPr>
          <w:rFonts w:hint="eastAsia"/>
          <w:b/>
          <w:sz w:val="44"/>
        </w:rPr>
        <w:t>安全生产治本攻坚三年行动方案（</w:t>
      </w:r>
      <w:r>
        <w:rPr>
          <w:rFonts w:hint="eastAsia"/>
          <w:b/>
          <w:sz w:val="44"/>
        </w:rPr>
        <w:t>2024-2026</w:t>
      </w:r>
      <w:r>
        <w:rPr>
          <w:rFonts w:hint="eastAsia"/>
          <w:b/>
          <w:sz w:val="44"/>
        </w:rPr>
        <w:t>年）》的通知</w:t>
      </w:r>
    </w:p>
    <w:p w:rsidR="00755CB7" w:rsidRDefault="00755CB7" w:rsidP="00755CB7">
      <w:pPr>
        <w:ind w:firstLineChars="200" w:firstLine="640"/>
        <w:rPr>
          <w:rFonts w:ascii="仿宋" w:eastAsia="仿宋" w:hAnsi="仿宋" w:hint="eastAsia"/>
          <w:sz w:val="32"/>
        </w:rPr>
      </w:pPr>
    </w:p>
    <w:p w:rsidR="002B360A" w:rsidRDefault="00755CB7" w:rsidP="00755CB7">
      <w:pPr>
        <w:ind w:firstLineChars="200" w:firstLine="640"/>
        <w:rPr>
          <w:rFonts w:ascii="仿宋" w:eastAsia="仿宋" w:hAnsi="仿宋" w:hint="eastAsia"/>
          <w:sz w:val="32"/>
        </w:rPr>
      </w:pPr>
      <w:r w:rsidRPr="00755CB7">
        <w:rPr>
          <w:rFonts w:ascii="仿宋" w:eastAsia="仿宋" w:hAnsi="仿宋" w:hint="eastAsia"/>
          <w:sz w:val="32"/>
        </w:rPr>
        <w:t>为深入贯彻落</w:t>
      </w:r>
      <w:proofErr w:type="gramStart"/>
      <w:r w:rsidRPr="00755CB7">
        <w:rPr>
          <w:rFonts w:ascii="仿宋" w:eastAsia="仿宋" w:hAnsi="仿宋" w:hint="eastAsia"/>
          <w:sz w:val="32"/>
        </w:rPr>
        <w:t>实习近</w:t>
      </w:r>
      <w:proofErr w:type="gramEnd"/>
      <w:r w:rsidRPr="00755CB7">
        <w:rPr>
          <w:rFonts w:ascii="仿宋" w:eastAsia="仿宋" w:hAnsi="仿宋" w:hint="eastAsia"/>
          <w:sz w:val="32"/>
        </w:rPr>
        <w:t>平总书记关于安全生产系列重要指示精神，进一步夯实教育领域安全生产基础，根据《福建省教育系统安全生产治本攻坚三年行动方案(2024-2026年)》</w:t>
      </w:r>
      <w:r w:rsidR="003C4396">
        <w:rPr>
          <w:rFonts w:ascii="仿宋" w:eastAsia="仿宋" w:hAnsi="仿宋" w:hint="eastAsia"/>
          <w:sz w:val="32"/>
        </w:rPr>
        <w:t>《厦门市教育系统</w:t>
      </w:r>
      <w:r w:rsidR="003C4396" w:rsidRPr="00755CB7">
        <w:rPr>
          <w:rFonts w:ascii="仿宋" w:eastAsia="仿宋" w:hAnsi="仿宋" w:hint="eastAsia"/>
          <w:sz w:val="32"/>
        </w:rPr>
        <w:t>安全生产治本攻坚三年行动方案(2024-2026年)</w:t>
      </w:r>
      <w:r w:rsidR="003C4396">
        <w:rPr>
          <w:rFonts w:ascii="仿宋" w:eastAsia="仿宋" w:hAnsi="仿宋" w:hint="eastAsia"/>
          <w:sz w:val="32"/>
        </w:rPr>
        <w:t>》文件</w:t>
      </w:r>
      <w:r w:rsidRPr="00755CB7">
        <w:rPr>
          <w:rFonts w:ascii="仿宋" w:eastAsia="仿宋" w:hAnsi="仿宋" w:hint="eastAsia"/>
          <w:sz w:val="32"/>
        </w:rPr>
        <w:t>要求，从即日起在</w:t>
      </w:r>
      <w:r w:rsidR="003C4396">
        <w:rPr>
          <w:rFonts w:ascii="仿宋" w:eastAsia="仿宋" w:hAnsi="仿宋" w:hint="eastAsia"/>
          <w:sz w:val="32"/>
        </w:rPr>
        <w:t>学校</w:t>
      </w:r>
      <w:r w:rsidRPr="00755CB7">
        <w:rPr>
          <w:rFonts w:ascii="仿宋" w:eastAsia="仿宋" w:hAnsi="仿宋" w:hint="eastAsia"/>
          <w:sz w:val="32"/>
        </w:rPr>
        <w:t>内开展安全生产</w:t>
      </w:r>
      <w:proofErr w:type="gramStart"/>
      <w:r w:rsidRPr="00755CB7">
        <w:rPr>
          <w:rFonts w:ascii="仿宋" w:eastAsia="仿宋" w:hAnsi="仿宋" w:hint="eastAsia"/>
          <w:sz w:val="32"/>
        </w:rPr>
        <w:t>治本攻坚</w:t>
      </w:r>
      <w:proofErr w:type="gramEnd"/>
      <w:r w:rsidRPr="00755CB7">
        <w:rPr>
          <w:rFonts w:ascii="仿宋" w:eastAsia="仿宋" w:hAnsi="仿宋" w:hint="eastAsia"/>
          <w:sz w:val="32"/>
        </w:rPr>
        <w:t>三年行动(2024-2026年)。现将《</w:t>
      </w:r>
      <w:r w:rsidR="003C4396" w:rsidRPr="003C4396">
        <w:rPr>
          <w:rFonts w:ascii="仿宋" w:eastAsia="仿宋" w:hAnsi="仿宋" w:hint="eastAsia"/>
          <w:sz w:val="32"/>
        </w:rPr>
        <w:t>厦门南洋职业学院安全生产治本攻坚三年行动方案（2024-2026年）</w:t>
      </w:r>
      <w:r w:rsidRPr="00755CB7">
        <w:rPr>
          <w:rFonts w:ascii="仿宋" w:eastAsia="仿宋" w:hAnsi="仿宋" w:hint="eastAsia"/>
          <w:sz w:val="32"/>
        </w:rPr>
        <w:t>》印发给你们，请认真</w:t>
      </w:r>
      <w:r>
        <w:rPr>
          <w:rFonts w:ascii="仿宋" w:eastAsia="仿宋" w:hAnsi="仿宋" w:hint="eastAsia"/>
          <w:sz w:val="32"/>
        </w:rPr>
        <w:t>抓好贯彻落实。</w:t>
      </w:r>
    </w:p>
    <w:p w:rsidR="00755CB7" w:rsidRDefault="003C4396" w:rsidP="00755CB7">
      <w:pPr>
        <w:ind w:firstLineChars="200" w:firstLine="640"/>
        <w:rPr>
          <w:rFonts w:ascii="仿宋" w:eastAsia="仿宋" w:hAnsi="仿宋" w:hint="eastAsia"/>
          <w:sz w:val="32"/>
        </w:rPr>
      </w:pPr>
      <w:r>
        <w:rPr>
          <w:rFonts w:ascii="仿宋" w:eastAsia="仿宋" w:hAnsi="仿宋" w:hint="eastAsia"/>
          <w:sz w:val="32"/>
        </w:rPr>
        <w:t>特此通知</w:t>
      </w:r>
    </w:p>
    <w:p w:rsidR="003C4396" w:rsidRDefault="003C4396" w:rsidP="00755CB7">
      <w:pPr>
        <w:ind w:firstLineChars="200" w:firstLine="640"/>
        <w:rPr>
          <w:rFonts w:ascii="仿宋" w:eastAsia="仿宋" w:hAnsi="仿宋" w:hint="eastAsia"/>
          <w:sz w:val="32"/>
        </w:rPr>
      </w:pPr>
    </w:p>
    <w:p w:rsidR="003C4396" w:rsidRDefault="003C4396" w:rsidP="00755CB7">
      <w:pPr>
        <w:ind w:firstLineChars="200" w:firstLine="640"/>
        <w:rPr>
          <w:rFonts w:ascii="仿宋" w:eastAsia="仿宋" w:hAnsi="仿宋" w:hint="eastAsia"/>
          <w:sz w:val="32"/>
        </w:rPr>
      </w:pPr>
      <w:r>
        <w:rPr>
          <w:rFonts w:ascii="仿宋" w:eastAsia="仿宋" w:hAnsi="仿宋" w:hint="eastAsia"/>
          <w:sz w:val="32"/>
        </w:rPr>
        <w:t>附件：</w:t>
      </w:r>
      <w:r w:rsidRPr="003C4396">
        <w:rPr>
          <w:rFonts w:ascii="仿宋" w:eastAsia="仿宋" w:hAnsi="仿宋" w:hint="eastAsia"/>
          <w:sz w:val="32"/>
        </w:rPr>
        <w:t>厦门南洋职业学院安全生产</w:t>
      </w:r>
      <w:proofErr w:type="gramStart"/>
      <w:r w:rsidRPr="003C4396">
        <w:rPr>
          <w:rFonts w:ascii="仿宋" w:eastAsia="仿宋" w:hAnsi="仿宋" w:hint="eastAsia"/>
          <w:sz w:val="32"/>
        </w:rPr>
        <w:t>治本攻坚</w:t>
      </w:r>
      <w:proofErr w:type="gramEnd"/>
      <w:r w:rsidRPr="003C4396">
        <w:rPr>
          <w:rFonts w:ascii="仿宋" w:eastAsia="仿宋" w:hAnsi="仿宋" w:hint="eastAsia"/>
          <w:sz w:val="32"/>
        </w:rPr>
        <w:t>三年行动方案（2024-2026年）</w:t>
      </w:r>
    </w:p>
    <w:p w:rsidR="008C27DF" w:rsidRPr="003C4396" w:rsidRDefault="008C27DF" w:rsidP="00755CB7">
      <w:pPr>
        <w:ind w:firstLineChars="200" w:firstLine="640"/>
        <w:rPr>
          <w:rFonts w:ascii="仿宋" w:eastAsia="仿宋" w:hAnsi="仿宋" w:hint="eastAsia"/>
          <w:sz w:val="32"/>
        </w:rPr>
      </w:pPr>
    </w:p>
    <w:p w:rsidR="00755CB7" w:rsidRDefault="00755CB7" w:rsidP="00755CB7">
      <w:pPr>
        <w:ind w:right="960" w:firstLineChars="200" w:firstLine="640"/>
        <w:jc w:val="right"/>
        <w:rPr>
          <w:rFonts w:ascii="仿宋" w:eastAsia="仿宋" w:hAnsi="仿宋" w:hint="eastAsia"/>
          <w:sz w:val="32"/>
        </w:rPr>
      </w:pPr>
      <w:r>
        <w:rPr>
          <w:rFonts w:ascii="仿宋" w:eastAsia="仿宋" w:hAnsi="仿宋" w:hint="eastAsia"/>
          <w:sz w:val="32"/>
        </w:rPr>
        <w:t>厦门南洋职业学院</w:t>
      </w:r>
    </w:p>
    <w:p w:rsidR="00755CB7" w:rsidRDefault="00755CB7" w:rsidP="00755CB7">
      <w:pPr>
        <w:ind w:right="960" w:firstLineChars="200" w:firstLine="640"/>
        <w:jc w:val="right"/>
        <w:rPr>
          <w:rFonts w:ascii="仿宋" w:eastAsia="仿宋" w:hAnsi="仿宋" w:hint="eastAsia"/>
          <w:sz w:val="32"/>
        </w:rPr>
      </w:pPr>
      <w:r>
        <w:rPr>
          <w:rFonts w:ascii="仿宋" w:eastAsia="仿宋" w:hAnsi="仿宋"/>
          <w:sz w:val="32"/>
        </w:rPr>
        <w:t>2024年3月16日</w:t>
      </w:r>
    </w:p>
    <w:p w:rsidR="003C4396" w:rsidRDefault="003C4396" w:rsidP="008C27DF">
      <w:pPr>
        <w:ind w:right="960" w:firstLineChars="200" w:firstLine="883"/>
        <w:jc w:val="center"/>
        <w:rPr>
          <w:rFonts w:asciiTheme="minorEastAsia" w:eastAsiaTheme="minorEastAsia" w:hAnsiTheme="minorEastAsia" w:hint="eastAsia"/>
          <w:b/>
          <w:sz w:val="44"/>
        </w:rPr>
      </w:pPr>
      <w:r w:rsidRPr="003C4396">
        <w:rPr>
          <w:rFonts w:asciiTheme="minorEastAsia" w:eastAsiaTheme="minorEastAsia" w:hAnsiTheme="minorEastAsia" w:hint="eastAsia"/>
          <w:b/>
          <w:sz w:val="44"/>
        </w:rPr>
        <w:lastRenderedPageBreak/>
        <w:t>厦门南洋职业学院安全生产治本攻坚</w:t>
      </w:r>
    </w:p>
    <w:p w:rsidR="003C4396" w:rsidRDefault="003C4396" w:rsidP="008C27DF">
      <w:pPr>
        <w:ind w:firstLineChars="200" w:firstLine="883"/>
        <w:jc w:val="center"/>
        <w:rPr>
          <w:rFonts w:asciiTheme="minorEastAsia" w:eastAsiaTheme="minorEastAsia" w:hAnsiTheme="minorEastAsia" w:hint="eastAsia"/>
          <w:b/>
          <w:sz w:val="44"/>
        </w:rPr>
      </w:pPr>
      <w:r w:rsidRPr="003C4396">
        <w:rPr>
          <w:rFonts w:asciiTheme="minorEastAsia" w:eastAsiaTheme="minorEastAsia" w:hAnsiTheme="minorEastAsia" w:hint="eastAsia"/>
          <w:b/>
          <w:sz w:val="44"/>
        </w:rPr>
        <w:t>三年行动方案（2024-2026年）</w:t>
      </w:r>
    </w:p>
    <w:p w:rsidR="003C4396" w:rsidRDefault="003C4396" w:rsidP="003C4396">
      <w:pPr>
        <w:ind w:firstLineChars="200" w:firstLine="883"/>
        <w:jc w:val="center"/>
        <w:rPr>
          <w:rFonts w:asciiTheme="minorEastAsia" w:eastAsiaTheme="minorEastAsia" w:hAnsiTheme="minorEastAsia" w:hint="eastAsia"/>
          <w:b/>
          <w:sz w:val="44"/>
        </w:rPr>
      </w:pPr>
    </w:p>
    <w:p w:rsidR="003C4396" w:rsidRPr="003C4396" w:rsidRDefault="003C4396" w:rsidP="003C4396">
      <w:pPr>
        <w:ind w:firstLineChars="200" w:firstLine="640"/>
        <w:rPr>
          <w:rFonts w:ascii="仿宋" w:eastAsia="仿宋" w:hAnsi="仿宋" w:hint="eastAsia"/>
          <w:sz w:val="32"/>
        </w:rPr>
      </w:pPr>
      <w:r w:rsidRPr="003C4396">
        <w:rPr>
          <w:rFonts w:ascii="仿宋" w:eastAsia="仿宋" w:hAnsi="仿宋" w:hint="eastAsia"/>
          <w:sz w:val="32"/>
        </w:rPr>
        <w:t>安全生产</w:t>
      </w:r>
      <w:proofErr w:type="gramStart"/>
      <w:r w:rsidRPr="003C4396">
        <w:rPr>
          <w:rFonts w:ascii="仿宋" w:eastAsia="仿宋" w:hAnsi="仿宋" w:hint="eastAsia"/>
          <w:sz w:val="32"/>
        </w:rPr>
        <w:t>治本攻坚</w:t>
      </w:r>
      <w:proofErr w:type="gramEnd"/>
      <w:r w:rsidRPr="003C4396">
        <w:rPr>
          <w:rFonts w:ascii="仿宋" w:eastAsia="仿宋" w:hAnsi="仿宋" w:hint="eastAsia"/>
          <w:sz w:val="32"/>
        </w:rPr>
        <w:t>三年行动方案旨在全面提升</w:t>
      </w:r>
      <w:r>
        <w:rPr>
          <w:rFonts w:ascii="仿宋" w:eastAsia="仿宋" w:hAnsi="仿宋" w:hint="eastAsia"/>
          <w:sz w:val="32"/>
        </w:rPr>
        <w:t>我</w:t>
      </w:r>
      <w:r w:rsidRPr="003C4396">
        <w:rPr>
          <w:rFonts w:ascii="仿宋" w:eastAsia="仿宋" w:hAnsi="仿宋" w:hint="eastAsia"/>
          <w:sz w:val="32"/>
        </w:rPr>
        <w:t>校安全生产管理水平，确保校园安全稳定，为师生创造一个安全、和谐、有序的学习和生活环境。</w:t>
      </w:r>
      <w:r>
        <w:rPr>
          <w:rFonts w:ascii="仿宋" w:eastAsia="仿宋" w:hAnsi="仿宋" w:hint="eastAsia"/>
          <w:sz w:val="32"/>
        </w:rPr>
        <w:t>特制定本</w:t>
      </w:r>
      <w:r w:rsidRPr="003C4396">
        <w:rPr>
          <w:rFonts w:ascii="仿宋" w:eastAsia="仿宋" w:hAnsi="仿宋" w:hint="eastAsia"/>
          <w:sz w:val="32"/>
        </w:rPr>
        <w:t>行动方案：</w:t>
      </w:r>
    </w:p>
    <w:p w:rsidR="003C4396" w:rsidRPr="003C4396" w:rsidRDefault="003C4396" w:rsidP="003C4396">
      <w:pPr>
        <w:ind w:firstLineChars="200" w:firstLine="640"/>
        <w:jc w:val="left"/>
        <w:rPr>
          <w:rFonts w:ascii="黑体" w:eastAsia="黑体" w:hAnsi="黑体" w:hint="eastAsia"/>
          <w:sz w:val="32"/>
        </w:rPr>
      </w:pPr>
      <w:r w:rsidRPr="003C4396">
        <w:rPr>
          <w:rFonts w:ascii="黑体" w:eastAsia="黑体" w:hAnsi="黑体" w:hint="eastAsia"/>
          <w:sz w:val="32"/>
        </w:rPr>
        <w:t>一、总体目标</w:t>
      </w:r>
    </w:p>
    <w:p w:rsidR="003C4396" w:rsidRPr="003C4396" w:rsidRDefault="008C27DF" w:rsidP="003C4396">
      <w:pPr>
        <w:ind w:firstLineChars="200" w:firstLine="640"/>
        <w:rPr>
          <w:rFonts w:ascii="仿宋" w:eastAsia="仿宋" w:hAnsi="仿宋" w:hint="eastAsia"/>
          <w:sz w:val="32"/>
        </w:rPr>
      </w:pPr>
      <w:r w:rsidRPr="008C27DF">
        <w:rPr>
          <w:rFonts w:ascii="仿宋" w:eastAsia="仿宋" w:hAnsi="仿宋" w:hint="eastAsia"/>
          <w:sz w:val="32"/>
        </w:rPr>
        <w:t>通过三年治本攻坚，</w:t>
      </w:r>
      <w:r w:rsidRPr="003C4396">
        <w:rPr>
          <w:rFonts w:ascii="仿宋" w:eastAsia="仿宋" w:hAnsi="仿宋" w:hint="eastAsia"/>
          <w:sz w:val="32"/>
        </w:rPr>
        <w:t>建立健全</w:t>
      </w:r>
      <w:r>
        <w:rPr>
          <w:rFonts w:ascii="仿宋" w:eastAsia="仿宋" w:hAnsi="仿宋" w:hint="eastAsia"/>
          <w:sz w:val="32"/>
        </w:rPr>
        <w:t>我</w:t>
      </w:r>
      <w:r w:rsidRPr="003C4396">
        <w:rPr>
          <w:rFonts w:ascii="仿宋" w:eastAsia="仿宋" w:hAnsi="仿宋" w:hint="eastAsia"/>
          <w:sz w:val="32"/>
        </w:rPr>
        <w:t>校安全生产责任体系，完善安全生产管理制度，提升安全生产技术水平，强化安全生产监管能力，</w:t>
      </w:r>
      <w:r w:rsidRPr="008C27DF">
        <w:rPr>
          <w:rFonts w:ascii="仿宋" w:eastAsia="仿宋" w:hAnsi="仿宋" w:hint="eastAsia"/>
          <w:sz w:val="32"/>
        </w:rPr>
        <w:t>增强</w:t>
      </w:r>
      <w:r w:rsidRPr="008C27DF">
        <w:rPr>
          <w:rFonts w:ascii="仿宋" w:eastAsia="仿宋" w:hAnsi="仿宋" w:hint="eastAsia"/>
          <w:sz w:val="32"/>
        </w:rPr>
        <w:t>师生安全意识和避险逃生能力，建立健全重大事故隐患动态清零的常态化机制,</w:t>
      </w:r>
      <w:r>
        <w:rPr>
          <w:rFonts w:ascii="仿宋" w:eastAsia="仿宋" w:hAnsi="仿宋" w:hint="eastAsia"/>
          <w:sz w:val="32"/>
        </w:rPr>
        <w:t>学校</w:t>
      </w:r>
      <w:r w:rsidRPr="008C27DF">
        <w:rPr>
          <w:rFonts w:ascii="仿宋" w:eastAsia="仿宋" w:hAnsi="仿宋" w:hint="eastAsia"/>
          <w:sz w:val="32"/>
        </w:rPr>
        <w:t>安全治理体系和治理能力现代化加快推进坚决防范化解重大安全风险，</w:t>
      </w:r>
      <w:r>
        <w:rPr>
          <w:rFonts w:ascii="仿宋" w:eastAsia="仿宋" w:hAnsi="仿宋" w:hint="eastAsia"/>
          <w:sz w:val="32"/>
        </w:rPr>
        <w:t>校园</w:t>
      </w:r>
      <w:r w:rsidRPr="008C27DF">
        <w:rPr>
          <w:rFonts w:ascii="仿宋" w:eastAsia="仿宋" w:hAnsi="仿宋" w:hint="eastAsia"/>
          <w:sz w:val="32"/>
        </w:rPr>
        <w:t>安全形势保持持续稳定。</w:t>
      </w:r>
    </w:p>
    <w:p w:rsidR="003C4396" w:rsidRPr="003C4396" w:rsidRDefault="003C4396" w:rsidP="003C4396">
      <w:pPr>
        <w:ind w:firstLineChars="200" w:firstLine="640"/>
        <w:jc w:val="left"/>
        <w:rPr>
          <w:rFonts w:ascii="黑体" w:eastAsia="黑体" w:hAnsi="黑体" w:hint="eastAsia"/>
          <w:sz w:val="32"/>
        </w:rPr>
      </w:pPr>
      <w:r w:rsidRPr="003C4396">
        <w:rPr>
          <w:rFonts w:ascii="黑体" w:eastAsia="黑体" w:hAnsi="黑体" w:hint="eastAsia"/>
          <w:sz w:val="32"/>
        </w:rPr>
        <w:t>二、主要任务</w:t>
      </w:r>
    </w:p>
    <w:p w:rsidR="003C4396" w:rsidRPr="003C4396" w:rsidRDefault="008C27DF" w:rsidP="003C4396">
      <w:pPr>
        <w:ind w:firstLineChars="200" w:firstLine="643"/>
        <w:jc w:val="left"/>
        <w:rPr>
          <w:rFonts w:ascii="仿宋" w:eastAsia="仿宋" w:hAnsi="仿宋" w:hint="eastAsia"/>
          <w:sz w:val="32"/>
        </w:rPr>
      </w:pPr>
      <w:r>
        <w:rPr>
          <w:rFonts w:ascii="仿宋" w:eastAsia="仿宋" w:hAnsi="仿宋" w:hint="eastAsia"/>
          <w:b/>
          <w:sz w:val="32"/>
        </w:rPr>
        <w:t>（一）</w:t>
      </w:r>
      <w:r w:rsidR="003C4396" w:rsidRPr="003C4396">
        <w:rPr>
          <w:rFonts w:ascii="仿宋" w:eastAsia="仿宋" w:hAnsi="仿宋" w:hint="eastAsia"/>
          <w:b/>
          <w:sz w:val="32"/>
        </w:rPr>
        <w:t>健全体制机制：</w:t>
      </w:r>
      <w:r w:rsidR="003C4396" w:rsidRPr="003C4396">
        <w:rPr>
          <w:rFonts w:ascii="仿宋" w:eastAsia="仿宋" w:hAnsi="仿宋" w:hint="eastAsia"/>
          <w:sz w:val="32"/>
        </w:rPr>
        <w:t>明确各级各部门的安全生产职责，建立健全安全生产责任体系，确保责任到人、落实到位。同时，完善安全生产法规制度，为</w:t>
      </w:r>
      <w:r w:rsidR="003C4396">
        <w:rPr>
          <w:rFonts w:ascii="仿宋" w:eastAsia="仿宋" w:hAnsi="仿宋" w:hint="eastAsia"/>
          <w:sz w:val="32"/>
        </w:rPr>
        <w:t>我</w:t>
      </w:r>
      <w:r w:rsidR="003C4396" w:rsidRPr="003C4396">
        <w:rPr>
          <w:rFonts w:ascii="仿宋" w:eastAsia="仿宋" w:hAnsi="仿宋" w:hint="eastAsia"/>
          <w:sz w:val="32"/>
        </w:rPr>
        <w:t>校安全生产提供有力保障。</w:t>
      </w:r>
    </w:p>
    <w:p w:rsidR="003C4396" w:rsidRPr="003C4396" w:rsidRDefault="008C27DF" w:rsidP="003C4396">
      <w:pPr>
        <w:ind w:firstLineChars="200" w:firstLine="643"/>
        <w:rPr>
          <w:rFonts w:ascii="仿宋" w:eastAsia="仿宋" w:hAnsi="仿宋" w:hint="eastAsia"/>
          <w:sz w:val="32"/>
        </w:rPr>
      </w:pPr>
      <w:r>
        <w:rPr>
          <w:rFonts w:ascii="仿宋" w:eastAsia="仿宋" w:hAnsi="仿宋" w:hint="eastAsia"/>
          <w:b/>
          <w:sz w:val="32"/>
        </w:rPr>
        <w:t>（</w:t>
      </w:r>
      <w:r>
        <w:rPr>
          <w:rFonts w:ascii="仿宋" w:eastAsia="仿宋" w:hAnsi="仿宋" w:hint="eastAsia"/>
          <w:b/>
          <w:sz w:val="32"/>
        </w:rPr>
        <w:t>二</w:t>
      </w:r>
      <w:r>
        <w:rPr>
          <w:rFonts w:ascii="仿宋" w:eastAsia="仿宋" w:hAnsi="仿宋" w:hint="eastAsia"/>
          <w:b/>
          <w:sz w:val="32"/>
        </w:rPr>
        <w:t>）</w:t>
      </w:r>
      <w:r w:rsidR="003C4396" w:rsidRPr="003C4396">
        <w:rPr>
          <w:rFonts w:ascii="仿宋" w:eastAsia="仿宋" w:hAnsi="仿宋" w:hint="eastAsia"/>
          <w:b/>
          <w:sz w:val="32"/>
        </w:rPr>
        <w:t>加强基础能力建设：</w:t>
      </w:r>
      <w:r w:rsidR="003C4396">
        <w:rPr>
          <w:rFonts w:ascii="仿宋" w:eastAsia="仿宋" w:hAnsi="仿宋" w:hint="eastAsia"/>
          <w:sz w:val="32"/>
        </w:rPr>
        <w:t>加大对</w:t>
      </w:r>
      <w:r w:rsidR="003C4396" w:rsidRPr="003C4396">
        <w:rPr>
          <w:rFonts w:ascii="仿宋" w:eastAsia="仿宋" w:hAnsi="仿宋" w:hint="eastAsia"/>
          <w:sz w:val="32"/>
        </w:rPr>
        <w:t>安全基础设施的投入，提升安全设施建设水平。加强安全管理人员培训，提高安全管理水平。同时，积极推广安全生产先进技术，提升安全生产的技术含量。</w:t>
      </w:r>
    </w:p>
    <w:p w:rsidR="003C4396" w:rsidRPr="003C4396" w:rsidRDefault="008C27DF" w:rsidP="003C4396">
      <w:pPr>
        <w:ind w:firstLineChars="200" w:firstLine="643"/>
        <w:rPr>
          <w:rFonts w:ascii="仿宋" w:eastAsia="仿宋" w:hAnsi="仿宋" w:hint="eastAsia"/>
          <w:sz w:val="32"/>
        </w:rPr>
      </w:pPr>
      <w:r>
        <w:rPr>
          <w:rFonts w:ascii="仿宋" w:eastAsia="仿宋" w:hAnsi="仿宋" w:hint="eastAsia"/>
          <w:b/>
          <w:sz w:val="32"/>
        </w:rPr>
        <w:t>（</w:t>
      </w:r>
      <w:r>
        <w:rPr>
          <w:rFonts w:ascii="仿宋" w:eastAsia="仿宋" w:hAnsi="仿宋" w:hint="eastAsia"/>
          <w:b/>
          <w:sz w:val="32"/>
        </w:rPr>
        <w:t>三</w:t>
      </w:r>
      <w:r>
        <w:rPr>
          <w:rFonts w:ascii="仿宋" w:eastAsia="仿宋" w:hAnsi="仿宋" w:hint="eastAsia"/>
          <w:b/>
          <w:sz w:val="32"/>
        </w:rPr>
        <w:t>）</w:t>
      </w:r>
      <w:r w:rsidR="003C4396" w:rsidRPr="003C4396">
        <w:rPr>
          <w:rFonts w:ascii="仿宋" w:eastAsia="仿宋" w:hAnsi="仿宋" w:hint="eastAsia"/>
          <w:b/>
          <w:sz w:val="32"/>
        </w:rPr>
        <w:t>严格日常管理：</w:t>
      </w:r>
      <w:r w:rsidR="003C4396" w:rsidRPr="003C4396">
        <w:rPr>
          <w:rFonts w:ascii="仿宋" w:eastAsia="仿宋" w:hAnsi="仿宋" w:hint="eastAsia"/>
          <w:sz w:val="32"/>
        </w:rPr>
        <w:t>加强对校园内各类场所的安全管理，</w:t>
      </w:r>
      <w:r w:rsidR="003C4396" w:rsidRPr="003C4396">
        <w:rPr>
          <w:rFonts w:ascii="仿宋" w:eastAsia="仿宋" w:hAnsi="仿宋" w:hint="eastAsia"/>
          <w:sz w:val="32"/>
        </w:rPr>
        <w:lastRenderedPageBreak/>
        <w:t>包括实验室、教学楼、宿舍、食堂等。强化日常巡查和隐患排查，及时消除安全隐患。同时，加强对学生安全教育和培训，提高学生自我防范意识。</w:t>
      </w:r>
    </w:p>
    <w:p w:rsidR="003C4396" w:rsidRPr="003C4396" w:rsidRDefault="008C27DF" w:rsidP="003C4396">
      <w:pPr>
        <w:ind w:firstLineChars="200" w:firstLine="643"/>
        <w:jc w:val="left"/>
        <w:rPr>
          <w:rFonts w:ascii="仿宋" w:eastAsia="仿宋" w:hAnsi="仿宋" w:hint="eastAsia"/>
          <w:sz w:val="32"/>
        </w:rPr>
      </w:pPr>
      <w:r>
        <w:rPr>
          <w:rFonts w:ascii="仿宋" w:eastAsia="仿宋" w:hAnsi="仿宋" w:hint="eastAsia"/>
          <w:b/>
          <w:sz w:val="32"/>
        </w:rPr>
        <w:t>（</w:t>
      </w:r>
      <w:r>
        <w:rPr>
          <w:rFonts w:ascii="仿宋" w:eastAsia="仿宋" w:hAnsi="仿宋" w:hint="eastAsia"/>
          <w:b/>
          <w:sz w:val="32"/>
        </w:rPr>
        <w:t>四</w:t>
      </w:r>
      <w:r>
        <w:rPr>
          <w:rFonts w:ascii="仿宋" w:eastAsia="仿宋" w:hAnsi="仿宋" w:hint="eastAsia"/>
          <w:b/>
          <w:sz w:val="32"/>
        </w:rPr>
        <w:t>）</w:t>
      </w:r>
      <w:r w:rsidR="003C4396" w:rsidRPr="003C4396">
        <w:rPr>
          <w:rFonts w:ascii="仿宋" w:eastAsia="仿宋" w:hAnsi="仿宋" w:hint="eastAsia"/>
          <w:b/>
          <w:sz w:val="32"/>
        </w:rPr>
        <w:t>开展专项整治：</w:t>
      </w:r>
      <w:r w:rsidR="00B0105F" w:rsidRPr="00B0105F">
        <w:rPr>
          <w:rFonts w:ascii="仿宋" w:eastAsia="仿宋" w:hAnsi="仿宋" w:hint="eastAsia"/>
          <w:sz w:val="32"/>
        </w:rPr>
        <w:t>各职能处室、各二级学院层层夯实安全责任</w:t>
      </w:r>
      <w:r w:rsidR="003C4396" w:rsidRPr="00B0105F">
        <w:rPr>
          <w:rFonts w:ascii="仿宋" w:eastAsia="仿宋" w:hAnsi="仿宋" w:hint="eastAsia"/>
          <w:sz w:val="32"/>
        </w:rPr>
        <w:t>，</w:t>
      </w:r>
      <w:r w:rsidR="003C4396" w:rsidRPr="003C4396">
        <w:rPr>
          <w:rFonts w:ascii="仿宋" w:eastAsia="仿宋" w:hAnsi="仿宋" w:hint="eastAsia"/>
          <w:sz w:val="32"/>
        </w:rPr>
        <w:t>开展专项整治行动。重点整治实验室安全、消防安全、</w:t>
      </w:r>
      <w:r w:rsidR="00B0105F">
        <w:rPr>
          <w:rFonts w:ascii="仿宋" w:eastAsia="仿宋" w:hAnsi="仿宋" w:hint="eastAsia"/>
          <w:sz w:val="32"/>
        </w:rPr>
        <w:t>网络</w:t>
      </w:r>
      <w:r w:rsidR="003C4396" w:rsidRPr="003C4396">
        <w:rPr>
          <w:rFonts w:ascii="仿宋" w:eastAsia="仿宋" w:hAnsi="仿宋" w:hint="eastAsia"/>
          <w:sz w:val="32"/>
        </w:rPr>
        <w:t>安全等方面的问题，确保校园安全无死角。</w:t>
      </w:r>
    </w:p>
    <w:p w:rsidR="003C4396" w:rsidRPr="003C4396" w:rsidRDefault="003C4396" w:rsidP="003C4396">
      <w:pPr>
        <w:ind w:firstLineChars="200" w:firstLine="640"/>
        <w:jc w:val="left"/>
        <w:rPr>
          <w:rFonts w:ascii="黑体" w:eastAsia="黑体" w:hAnsi="黑体" w:hint="eastAsia"/>
          <w:sz w:val="32"/>
        </w:rPr>
      </w:pPr>
      <w:r w:rsidRPr="003C4396">
        <w:rPr>
          <w:rFonts w:ascii="黑体" w:eastAsia="黑体" w:hAnsi="黑体" w:hint="eastAsia"/>
          <w:sz w:val="32"/>
        </w:rPr>
        <w:t>三、实施步骤</w:t>
      </w:r>
    </w:p>
    <w:p w:rsidR="003C4396" w:rsidRPr="003C4396" w:rsidRDefault="003C4396" w:rsidP="003C4396">
      <w:pPr>
        <w:ind w:firstLineChars="200" w:firstLine="640"/>
        <w:jc w:val="left"/>
        <w:rPr>
          <w:rFonts w:ascii="仿宋" w:eastAsia="仿宋" w:hAnsi="仿宋" w:hint="eastAsia"/>
          <w:sz w:val="32"/>
        </w:rPr>
      </w:pPr>
      <w:r w:rsidRPr="003C4396">
        <w:rPr>
          <w:rFonts w:ascii="仿宋" w:eastAsia="仿宋" w:hAnsi="仿宋" w:hint="eastAsia"/>
          <w:sz w:val="32"/>
        </w:rPr>
        <w:t>第一年：重点建立健全安全生产责任体系，完善安全生产管理制度，加强安全管理人员培训。同时，开展校园安全隐患大排查大整治行动，消除一批重大安全隐患。</w:t>
      </w:r>
    </w:p>
    <w:p w:rsidR="003C4396" w:rsidRPr="003C4396" w:rsidRDefault="003C4396" w:rsidP="003C4396">
      <w:pPr>
        <w:ind w:firstLineChars="200" w:firstLine="640"/>
        <w:jc w:val="left"/>
        <w:rPr>
          <w:rFonts w:ascii="仿宋" w:eastAsia="仿宋" w:hAnsi="仿宋" w:hint="eastAsia"/>
          <w:sz w:val="32"/>
        </w:rPr>
      </w:pPr>
      <w:r w:rsidRPr="003C4396">
        <w:rPr>
          <w:rFonts w:ascii="仿宋" w:eastAsia="仿宋" w:hAnsi="仿宋" w:hint="eastAsia"/>
          <w:sz w:val="32"/>
        </w:rPr>
        <w:t>第二年：加强安全生产基础能力建设，提升安全设施建设水平。深化专项整治行动，针对重点领域和突出问题开展攻坚。同时，加强安全宣传教育，提高师生安全意识。</w:t>
      </w:r>
    </w:p>
    <w:p w:rsidR="003C4396" w:rsidRPr="003C4396" w:rsidRDefault="003C4396" w:rsidP="003C4396">
      <w:pPr>
        <w:ind w:firstLineChars="200" w:firstLine="640"/>
        <w:jc w:val="left"/>
        <w:rPr>
          <w:rFonts w:ascii="仿宋" w:eastAsia="仿宋" w:hAnsi="仿宋" w:hint="eastAsia"/>
          <w:sz w:val="32"/>
        </w:rPr>
      </w:pPr>
      <w:r w:rsidRPr="003C4396">
        <w:rPr>
          <w:rFonts w:ascii="仿宋" w:eastAsia="仿宋" w:hAnsi="仿宋" w:hint="eastAsia"/>
          <w:sz w:val="32"/>
        </w:rPr>
        <w:t>第三年：巩固前期成果，完善长效机制。全面总结三年行动的经验和教训，形成可复制可推广的经验做法。同时，持续加强安全生产监管，确保</w:t>
      </w:r>
      <w:r w:rsidR="00B0105F">
        <w:rPr>
          <w:rFonts w:ascii="仿宋" w:eastAsia="仿宋" w:hAnsi="仿宋" w:hint="eastAsia"/>
          <w:sz w:val="32"/>
        </w:rPr>
        <w:t>校园</w:t>
      </w:r>
      <w:r w:rsidRPr="003C4396">
        <w:rPr>
          <w:rFonts w:ascii="仿宋" w:eastAsia="仿宋" w:hAnsi="仿宋" w:hint="eastAsia"/>
          <w:sz w:val="32"/>
        </w:rPr>
        <w:t>安全生产形势持续向好。</w:t>
      </w:r>
    </w:p>
    <w:p w:rsidR="003C4396" w:rsidRPr="00B0105F" w:rsidRDefault="003C4396" w:rsidP="003C4396">
      <w:pPr>
        <w:ind w:firstLineChars="200" w:firstLine="640"/>
        <w:jc w:val="left"/>
        <w:rPr>
          <w:rFonts w:ascii="黑体" w:eastAsia="黑体" w:hAnsi="黑体" w:hint="eastAsia"/>
          <w:sz w:val="32"/>
        </w:rPr>
      </w:pPr>
      <w:r w:rsidRPr="00B0105F">
        <w:rPr>
          <w:rFonts w:ascii="黑体" w:eastAsia="黑体" w:hAnsi="黑体" w:hint="eastAsia"/>
          <w:sz w:val="32"/>
        </w:rPr>
        <w:t>四、保障措施</w:t>
      </w:r>
    </w:p>
    <w:p w:rsidR="00B0105F" w:rsidRPr="00B0105F" w:rsidRDefault="00B0105F" w:rsidP="00B0105F">
      <w:pPr>
        <w:ind w:firstLineChars="200" w:firstLine="640"/>
        <w:rPr>
          <w:rFonts w:ascii="仿宋" w:eastAsia="仿宋" w:hAnsi="仿宋" w:hint="eastAsia"/>
          <w:sz w:val="32"/>
        </w:rPr>
      </w:pPr>
      <w:r w:rsidRPr="00B0105F">
        <w:rPr>
          <w:rFonts w:ascii="仿宋" w:eastAsia="仿宋" w:hAnsi="仿宋" w:hint="eastAsia"/>
          <w:sz w:val="32"/>
        </w:rPr>
        <w:t>(</w:t>
      </w:r>
      <w:proofErr w:type="gramStart"/>
      <w:r w:rsidRPr="00B0105F">
        <w:rPr>
          <w:rFonts w:ascii="仿宋" w:eastAsia="仿宋" w:hAnsi="仿宋" w:hint="eastAsia"/>
          <w:sz w:val="32"/>
        </w:rPr>
        <w:t>一</w:t>
      </w:r>
      <w:proofErr w:type="gramEnd"/>
      <w:r w:rsidRPr="00B0105F">
        <w:rPr>
          <w:rFonts w:ascii="仿宋" w:eastAsia="仿宋" w:hAnsi="仿宋" w:hint="eastAsia"/>
          <w:sz w:val="32"/>
        </w:rPr>
        <w:t>)加强组织领导。学校</w:t>
      </w:r>
      <w:r>
        <w:rPr>
          <w:rFonts w:ascii="仿宋" w:eastAsia="仿宋" w:hAnsi="仿宋" w:hint="eastAsia"/>
          <w:sz w:val="32"/>
        </w:rPr>
        <w:t>各职能处室、各二级学院</w:t>
      </w:r>
      <w:r w:rsidRPr="00B0105F">
        <w:rPr>
          <w:rFonts w:ascii="仿宋" w:eastAsia="仿宋" w:hAnsi="仿宋" w:hint="eastAsia"/>
          <w:sz w:val="32"/>
        </w:rPr>
        <w:t>要高度重视安全生产</w:t>
      </w:r>
      <w:proofErr w:type="gramStart"/>
      <w:r w:rsidRPr="00B0105F">
        <w:rPr>
          <w:rFonts w:ascii="仿宋" w:eastAsia="仿宋" w:hAnsi="仿宋" w:hint="eastAsia"/>
          <w:sz w:val="32"/>
        </w:rPr>
        <w:t>治本攻坚</w:t>
      </w:r>
      <w:proofErr w:type="gramEnd"/>
      <w:r w:rsidRPr="00B0105F">
        <w:rPr>
          <w:rFonts w:ascii="仿宋" w:eastAsia="仿宋" w:hAnsi="仿宋" w:hint="eastAsia"/>
          <w:sz w:val="32"/>
        </w:rPr>
        <w:t>三年行动，主要负责同志要亲自动员部署，定期听取行动进展情况汇报，分管负责同志具体抓好落实，及时组织研究安全突出问题，并经常性开展督导调研。要推动落实好各类学校安全工作主体责任，明确任务和责任人，确保层层有人</w:t>
      </w:r>
      <w:r w:rsidRPr="00B0105F">
        <w:rPr>
          <w:rFonts w:ascii="仿宋" w:eastAsia="仿宋" w:hAnsi="仿宋" w:hint="eastAsia"/>
          <w:sz w:val="32"/>
        </w:rPr>
        <w:lastRenderedPageBreak/>
        <w:t>抓、事事有人管。</w:t>
      </w:r>
    </w:p>
    <w:p w:rsidR="00B0105F" w:rsidRPr="00B0105F" w:rsidRDefault="00B0105F" w:rsidP="00B0105F">
      <w:pPr>
        <w:ind w:firstLineChars="200" w:firstLine="640"/>
        <w:jc w:val="left"/>
        <w:rPr>
          <w:rFonts w:ascii="仿宋" w:eastAsia="仿宋" w:hAnsi="仿宋" w:hint="eastAsia"/>
          <w:sz w:val="32"/>
        </w:rPr>
      </w:pPr>
      <w:r w:rsidRPr="00B0105F">
        <w:rPr>
          <w:rFonts w:ascii="仿宋" w:eastAsia="仿宋" w:hAnsi="仿宋" w:hint="eastAsia"/>
          <w:sz w:val="32"/>
        </w:rPr>
        <w:t>(二)加大安全投入。</w:t>
      </w:r>
      <w:r>
        <w:rPr>
          <w:rFonts w:ascii="仿宋" w:eastAsia="仿宋" w:hAnsi="仿宋" w:hint="eastAsia"/>
          <w:sz w:val="32"/>
        </w:rPr>
        <w:t>学校安全稳定工作领导小组将</w:t>
      </w:r>
      <w:r w:rsidRPr="00B0105F">
        <w:rPr>
          <w:rFonts w:ascii="仿宋" w:eastAsia="仿宋" w:hAnsi="仿宋" w:hint="eastAsia"/>
          <w:sz w:val="32"/>
        </w:rPr>
        <w:t>建立健全安全工作经费投入保障机制，科学合理安排预算，聚焦校园安全风险隐患加强统筹规划、落实整治资金</w:t>
      </w:r>
      <w:r>
        <w:rPr>
          <w:rFonts w:ascii="仿宋" w:eastAsia="仿宋" w:hAnsi="仿宋" w:hint="eastAsia"/>
          <w:sz w:val="32"/>
        </w:rPr>
        <w:t>，</w:t>
      </w:r>
      <w:r w:rsidRPr="00B0105F">
        <w:rPr>
          <w:rFonts w:ascii="仿宋" w:eastAsia="仿宋" w:hAnsi="仿宋" w:hint="eastAsia"/>
          <w:sz w:val="32"/>
        </w:rPr>
        <w:t>切实做好安全生产</w:t>
      </w:r>
      <w:proofErr w:type="gramStart"/>
      <w:r w:rsidRPr="00B0105F">
        <w:rPr>
          <w:rFonts w:ascii="仿宋" w:eastAsia="仿宋" w:hAnsi="仿宋" w:hint="eastAsia"/>
          <w:sz w:val="32"/>
        </w:rPr>
        <w:t>治本攻坚</w:t>
      </w:r>
      <w:proofErr w:type="gramEnd"/>
      <w:r w:rsidRPr="00B0105F">
        <w:rPr>
          <w:rFonts w:ascii="仿宋" w:eastAsia="仿宋" w:hAnsi="仿宋" w:hint="eastAsia"/>
          <w:sz w:val="32"/>
        </w:rPr>
        <w:t>三年行动各项任务措施的支撑保障提高“人防、物防、技防、工程防、管理防”能力，不断提升校园安全管理水平。</w:t>
      </w:r>
    </w:p>
    <w:p w:rsidR="00B0105F" w:rsidRDefault="00B0105F" w:rsidP="00B0105F">
      <w:pPr>
        <w:ind w:firstLineChars="200" w:firstLine="640"/>
        <w:jc w:val="left"/>
        <w:rPr>
          <w:rFonts w:ascii="仿宋" w:eastAsia="仿宋" w:hAnsi="仿宋" w:hint="eastAsia"/>
          <w:sz w:val="32"/>
        </w:rPr>
      </w:pPr>
      <w:r w:rsidRPr="00B0105F">
        <w:rPr>
          <w:rFonts w:ascii="仿宋" w:eastAsia="仿宋" w:hAnsi="仿宋" w:hint="eastAsia"/>
          <w:sz w:val="32"/>
        </w:rPr>
        <w:t>(三)强化激励问责。</w:t>
      </w:r>
      <w:r>
        <w:rPr>
          <w:rFonts w:ascii="仿宋" w:eastAsia="仿宋" w:hAnsi="仿宋" w:hint="eastAsia"/>
          <w:sz w:val="32"/>
        </w:rPr>
        <w:t>学校将</w:t>
      </w:r>
      <w:r w:rsidRPr="00B0105F">
        <w:rPr>
          <w:rFonts w:ascii="仿宋" w:eastAsia="仿宋" w:hAnsi="仿宋" w:hint="eastAsia"/>
          <w:sz w:val="32"/>
        </w:rPr>
        <w:t>对</w:t>
      </w:r>
      <w:proofErr w:type="gramStart"/>
      <w:r w:rsidRPr="00B0105F">
        <w:rPr>
          <w:rFonts w:ascii="仿宋" w:eastAsia="仿宋" w:hAnsi="仿宋" w:hint="eastAsia"/>
          <w:sz w:val="32"/>
        </w:rPr>
        <w:t>治本攻坚</w:t>
      </w:r>
      <w:proofErr w:type="gramEnd"/>
      <w:r w:rsidRPr="00B0105F">
        <w:rPr>
          <w:rFonts w:ascii="仿宋" w:eastAsia="仿宋" w:hAnsi="仿宋" w:hint="eastAsia"/>
          <w:sz w:val="32"/>
        </w:rPr>
        <w:t>工作中成绩显著的单位和个人进行通报表扬，以点带面推动校园安全整体工作水平提升。要</w:t>
      </w:r>
      <w:proofErr w:type="gramStart"/>
      <w:r w:rsidRPr="00B0105F">
        <w:rPr>
          <w:rFonts w:ascii="仿宋" w:eastAsia="仿宋" w:hAnsi="仿宋" w:hint="eastAsia"/>
          <w:sz w:val="32"/>
        </w:rPr>
        <w:t>严格问</w:t>
      </w:r>
      <w:proofErr w:type="gramEnd"/>
      <w:r w:rsidRPr="00B0105F">
        <w:rPr>
          <w:rFonts w:ascii="仿宋" w:eastAsia="仿宋" w:hAnsi="仿宋" w:hint="eastAsia"/>
          <w:sz w:val="32"/>
        </w:rPr>
        <w:t>责问效，对重大事故隐患排查整治不力等突出问题进行约谈、通报等，强化责任追究，推动安全生产</w:t>
      </w:r>
      <w:proofErr w:type="gramStart"/>
      <w:r w:rsidRPr="00B0105F">
        <w:rPr>
          <w:rFonts w:ascii="仿宋" w:eastAsia="仿宋" w:hAnsi="仿宋" w:hint="eastAsia"/>
          <w:sz w:val="32"/>
        </w:rPr>
        <w:t>治本攻坚</w:t>
      </w:r>
      <w:proofErr w:type="gramEnd"/>
      <w:r w:rsidRPr="00B0105F">
        <w:rPr>
          <w:rFonts w:ascii="仿宋" w:eastAsia="仿宋" w:hAnsi="仿宋" w:hint="eastAsia"/>
          <w:sz w:val="32"/>
        </w:rPr>
        <w:t>三年行动落实落地。</w:t>
      </w:r>
    </w:p>
    <w:p w:rsidR="003C4396" w:rsidRDefault="003C4396" w:rsidP="00B0105F">
      <w:pPr>
        <w:ind w:firstLineChars="200" w:firstLine="640"/>
        <w:jc w:val="left"/>
        <w:rPr>
          <w:rFonts w:ascii="仿宋" w:eastAsia="仿宋" w:hAnsi="仿宋" w:hint="eastAsia"/>
          <w:sz w:val="32"/>
        </w:rPr>
      </w:pPr>
      <w:r w:rsidRPr="003C4396">
        <w:rPr>
          <w:rFonts w:ascii="仿宋" w:eastAsia="仿宋" w:hAnsi="仿宋" w:hint="eastAsia"/>
          <w:sz w:val="32"/>
        </w:rPr>
        <w:t>通过以上措施的实施，相信</w:t>
      </w:r>
      <w:r w:rsidR="00B0105F">
        <w:rPr>
          <w:rFonts w:ascii="仿宋" w:eastAsia="仿宋" w:hAnsi="仿宋" w:hint="eastAsia"/>
          <w:sz w:val="32"/>
        </w:rPr>
        <w:t>我</w:t>
      </w:r>
      <w:r w:rsidRPr="003C4396">
        <w:rPr>
          <w:rFonts w:ascii="仿宋" w:eastAsia="仿宋" w:hAnsi="仿宋" w:hint="eastAsia"/>
          <w:sz w:val="32"/>
        </w:rPr>
        <w:t>校安全生产</w:t>
      </w:r>
      <w:proofErr w:type="gramStart"/>
      <w:r w:rsidRPr="003C4396">
        <w:rPr>
          <w:rFonts w:ascii="仿宋" w:eastAsia="仿宋" w:hAnsi="仿宋" w:hint="eastAsia"/>
          <w:sz w:val="32"/>
        </w:rPr>
        <w:t>治本攻坚</w:t>
      </w:r>
      <w:proofErr w:type="gramEnd"/>
      <w:r w:rsidRPr="003C4396">
        <w:rPr>
          <w:rFonts w:ascii="仿宋" w:eastAsia="仿宋" w:hAnsi="仿宋" w:hint="eastAsia"/>
          <w:sz w:val="32"/>
        </w:rPr>
        <w:t>三年行动将取得显著成效，为师生创造一个更加安全、和谐、有序的学习和生活环境。</w:t>
      </w:r>
    </w:p>
    <w:p w:rsidR="00091E9E" w:rsidRPr="00091E9E" w:rsidRDefault="00091E9E" w:rsidP="00091E9E">
      <w:pPr>
        <w:ind w:firstLineChars="200" w:firstLine="640"/>
        <w:jc w:val="left"/>
        <w:rPr>
          <w:rFonts w:ascii="仿宋" w:eastAsia="仿宋" w:hAnsi="仿宋" w:hint="eastAsia"/>
          <w:sz w:val="32"/>
        </w:rPr>
      </w:pPr>
      <w:r w:rsidRPr="00091E9E">
        <w:rPr>
          <w:rFonts w:ascii="仿宋" w:eastAsia="仿宋" w:hAnsi="仿宋" w:hint="eastAsia"/>
          <w:sz w:val="32"/>
        </w:rPr>
        <w:t>请各</w:t>
      </w:r>
      <w:r>
        <w:rPr>
          <w:rFonts w:ascii="仿宋" w:eastAsia="仿宋" w:hAnsi="仿宋" w:hint="eastAsia"/>
          <w:sz w:val="32"/>
        </w:rPr>
        <w:t>职能处室</w:t>
      </w:r>
      <w:r w:rsidRPr="00091E9E">
        <w:rPr>
          <w:rFonts w:ascii="仿宋" w:eastAsia="仿宋" w:hAnsi="仿宋" w:hint="eastAsia"/>
          <w:sz w:val="32"/>
        </w:rPr>
        <w:t>、各</w:t>
      </w:r>
      <w:r>
        <w:rPr>
          <w:rFonts w:ascii="仿宋" w:eastAsia="仿宋" w:hAnsi="仿宋" w:hint="eastAsia"/>
          <w:sz w:val="32"/>
        </w:rPr>
        <w:t>二级学院将</w:t>
      </w:r>
      <w:r w:rsidRPr="00091E9E">
        <w:rPr>
          <w:rFonts w:ascii="仿宋" w:eastAsia="仿宋" w:hAnsi="仿宋" w:hint="eastAsia"/>
          <w:sz w:val="32"/>
        </w:rPr>
        <w:t>年度贯彻落实情况于2024-2026年每年1</w:t>
      </w:r>
      <w:r>
        <w:rPr>
          <w:rFonts w:ascii="仿宋" w:eastAsia="仿宋" w:hAnsi="仿宋" w:hint="eastAsia"/>
          <w:sz w:val="32"/>
        </w:rPr>
        <w:t>1</w:t>
      </w:r>
      <w:r w:rsidRPr="00091E9E">
        <w:rPr>
          <w:rFonts w:ascii="仿宋" w:eastAsia="仿宋" w:hAnsi="仿宋" w:hint="eastAsia"/>
          <w:sz w:val="32"/>
        </w:rPr>
        <w:t>月1日前</w:t>
      </w:r>
      <w:r>
        <w:rPr>
          <w:rFonts w:ascii="仿宋" w:eastAsia="仿宋" w:hAnsi="仿宋" w:hint="eastAsia"/>
          <w:sz w:val="32"/>
        </w:rPr>
        <w:t>报送</w:t>
      </w:r>
      <w:r w:rsidRPr="00091E9E">
        <w:rPr>
          <w:rFonts w:ascii="仿宋" w:eastAsia="仿宋" w:hAnsi="仿宋" w:hint="eastAsia"/>
          <w:sz w:val="32"/>
        </w:rPr>
        <w:t>保卫科邮箱：</w:t>
      </w:r>
      <w:hyperlink r:id="rId5" w:history="1">
        <w:r w:rsidRPr="00FF198D">
          <w:rPr>
            <w:rStyle w:val="a4"/>
            <w:rFonts w:ascii="仿宋" w:eastAsia="仿宋" w:hAnsi="仿宋" w:hint="eastAsia"/>
            <w:sz w:val="32"/>
          </w:rPr>
          <w:t>123359526@qq.com</w:t>
        </w:r>
      </w:hyperlink>
      <w:r>
        <w:rPr>
          <w:rFonts w:ascii="仿宋" w:eastAsia="仿宋" w:hAnsi="仿宋" w:hint="eastAsia"/>
          <w:sz w:val="32"/>
        </w:rPr>
        <w:t>。</w:t>
      </w:r>
      <w:bookmarkStart w:id="0" w:name="_GoBack"/>
      <w:bookmarkEnd w:id="0"/>
    </w:p>
    <w:p w:rsidR="00091E9E" w:rsidRDefault="00091E9E" w:rsidP="00091E9E">
      <w:pPr>
        <w:ind w:firstLineChars="200" w:firstLine="640"/>
        <w:jc w:val="left"/>
        <w:rPr>
          <w:rFonts w:ascii="仿宋" w:eastAsia="仿宋" w:hAnsi="仿宋" w:hint="eastAsia"/>
          <w:sz w:val="32"/>
        </w:rPr>
      </w:pPr>
    </w:p>
    <w:p w:rsidR="00B0105F" w:rsidRDefault="00B0105F" w:rsidP="00B0105F">
      <w:pPr>
        <w:ind w:firstLineChars="200" w:firstLine="640"/>
        <w:jc w:val="cente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厦门南洋职业学院</w:t>
      </w:r>
    </w:p>
    <w:p w:rsidR="00B0105F" w:rsidRPr="00B0105F" w:rsidRDefault="00B0105F" w:rsidP="00091E9E">
      <w:pPr>
        <w:ind w:firstLineChars="200" w:firstLine="640"/>
        <w:jc w:val="center"/>
        <w:rPr>
          <w:rFonts w:ascii="仿宋" w:eastAsia="仿宋" w:hAnsi="仿宋"/>
          <w:sz w:val="32"/>
        </w:rPr>
      </w:pPr>
      <w:r>
        <w:rPr>
          <w:rFonts w:ascii="仿宋" w:eastAsia="仿宋" w:hAnsi="仿宋" w:hint="eastAsia"/>
          <w:sz w:val="32"/>
        </w:rPr>
        <w:t xml:space="preserve">                    </w:t>
      </w:r>
      <w:r>
        <w:rPr>
          <w:rFonts w:ascii="仿宋" w:eastAsia="仿宋" w:hAnsi="仿宋"/>
          <w:sz w:val="32"/>
        </w:rPr>
        <w:t>202</w:t>
      </w:r>
      <w:r>
        <w:rPr>
          <w:rFonts w:ascii="仿宋" w:eastAsia="仿宋" w:hAnsi="仿宋" w:hint="eastAsia"/>
          <w:sz w:val="32"/>
        </w:rPr>
        <w:t>4</w:t>
      </w:r>
      <w:r>
        <w:rPr>
          <w:rFonts w:ascii="仿宋" w:eastAsia="仿宋" w:hAnsi="仿宋"/>
          <w:sz w:val="32"/>
        </w:rPr>
        <w:t>年</w:t>
      </w:r>
      <w:r>
        <w:rPr>
          <w:rFonts w:ascii="仿宋" w:eastAsia="仿宋" w:hAnsi="仿宋" w:hint="eastAsia"/>
          <w:sz w:val="32"/>
        </w:rPr>
        <w:t>3</w:t>
      </w:r>
      <w:r>
        <w:rPr>
          <w:rFonts w:ascii="仿宋" w:eastAsia="仿宋" w:hAnsi="仿宋"/>
          <w:sz w:val="32"/>
        </w:rPr>
        <w:t>月</w:t>
      </w:r>
      <w:r>
        <w:rPr>
          <w:rFonts w:ascii="仿宋" w:eastAsia="仿宋" w:hAnsi="仿宋" w:hint="eastAsia"/>
          <w:sz w:val="32"/>
        </w:rPr>
        <w:t>16</w:t>
      </w:r>
      <w:r>
        <w:rPr>
          <w:rFonts w:ascii="仿宋" w:eastAsia="仿宋" w:hAnsi="仿宋"/>
          <w:sz w:val="32"/>
        </w:rPr>
        <w:t>日</w:t>
      </w:r>
    </w:p>
    <w:sectPr w:rsidR="00B0105F" w:rsidRPr="00B0105F" w:rsidSect="003C4396">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9F"/>
    <w:rsid w:val="00091E9E"/>
    <w:rsid w:val="002B360A"/>
    <w:rsid w:val="003C4396"/>
    <w:rsid w:val="00755CB7"/>
    <w:rsid w:val="008C27DF"/>
    <w:rsid w:val="00B0105F"/>
    <w:rsid w:val="00B44F9F"/>
    <w:rsid w:val="00D8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B7"/>
    <w:pPr>
      <w:widowControl w:val="0"/>
      <w:jc w:val="both"/>
    </w:pPr>
    <w:rPr>
      <w:rFonts w:ascii="Times New Roman" w:eastAsia="宋体" w:hAnsi="Times New Roman"/>
      <w:szCs w:val="24"/>
    </w:rPr>
  </w:style>
  <w:style w:type="paragraph" w:styleId="1">
    <w:name w:val="heading 1"/>
    <w:basedOn w:val="a"/>
    <w:next w:val="a"/>
    <w:link w:val="1Char"/>
    <w:qFormat/>
    <w:rsid w:val="00D80583"/>
    <w:pPr>
      <w:keepNext/>
      <w:keepLines/>
      <w:spacing w:before="340" w:after="330" w:line="576" w:lineRule="auto"/>
      <w:outlineLvl w:val="0"/>
    </w:pPr>
    <w:rPr>
      <w:rFonts w:cs="Times New Roman"/>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0583"/>
    <w:rPr>
      <w:rFonts w:ascii="Times New Roman" w:eastAsia="宋体" w:hAnsi="Times New Roman" w:cs="Times New Roman"/>
      <w:b/>
      <w:bCs/>
      <w:kern w:val="44"/>
      <w:sz w:val="44"/>
      <w:szCs w:val="44"/>
    </w:rPr>
  </w:style>
  <w:style w:type="paragraph" w:styleId="a3">
    <w:name w:val="Date"/>
    <w:basedOn w:val="a"/>
    <w:next w:val="a"/>
    <w:link w:val="Char"/>
    <w:uiPriority w:val="99"/>
    <w:semiHidden/>
    <w:unhideWhenUsed/>
    <w:rsid w:val="003C4396"/>
    <w:pPr>
      <w:ind w:leftChars="2500" w:left="100"/>
    </w:pPr>
  </w:style>
  <w:style w:type="character" w:customStyle="1" w:styleId="Char">
    <w:name w:val="日期 Char"/>
    <w:basedOn w:val="a0"/>
    <w:link w:val="a3"/>
    <w:uiPriority w:val="99"/>
    <w:semiHidden/>
    <w:rsid w:val="003C4396"/>
    <w:rPr>
      <w:rFonts w:ascii="Times New Roman" w:eastAsia="宋体" w:hAnsi="Times New Roman"/>
      <w:szCs w:val="24"/>
    </w:rPr>
  </w:style>
  <w:style w:type="character" w:styleId="a4">
    <w:name w:val="Hyperlink"/>
    <w:basedOn w:val="a0"/>
    <w:uiPriority w:val="99"/>
    <w:unhideWhenUsed/>
    <w:rsid w:val="00091E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CB7"/>
    <w:pPr>
      <w:widowControl w:val="0"/>
      <w:jc w:val="both"/>
    </w:pPr>
    <w:rPr>
      <w:rFonts w:ascii="Times New Roman" w:eastAsia="宋体" w:hAnsi="Times New Roman"/>
      <w:szCs w:val="24"/>
    </w:rPr>
  </w:style>
  <w:style w:type="paragraph" w:styleId="1">
    <w:name w:val="heading 1"/>
    <w:basedOn w:val="a"/>
    <w:next w:val="a"/>
    <w:link w:val="1Char"/>
    <w:qFormat/>
    <w:rsid w:val="00D80583"/>
    <w:pPr>
      <w:keepNext/>
      <w:keepLines/>
      <w:spacing w:before="340" w:after="330" w:line="576" w:lineRule="auto"/>
      <w:outlineLvl w:val="0"/>
    </w:pPr>
    <w:rPr>
      <w:rFonts w:cs="Times New Roman"/>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80583"/>
    <w:rPr>
      <w:rFonts w:ascii="Times New Roman" w:eastAsia="宋体" w:hAnsi="Times New Roman" w:cs="Times New Roman"/>
      <w:b/>
      <w:bCs/>
      <w:kern w:val="44"/>
      <w:sz w:val="44"/>
      <w:szCs w:val="44"/>
    </w:rPr>
  </w:style>
  <w:style w:type="paragraph" w:styleId="a3">
    <w:name w:val="Date"/>
    <w:basedOn w:val="a"/>
    <w:next w:val="a"/>
    <w:link w:val="Char"/>
    <w:uiPriority w:val="99"/>
    <w:semiHidden/>
    <w:unhideWhenUsed/>
    <w:rsid w:val="003C4396"/>
    <w:pPr>
      <w:ind w:leftChars="2500" w:left="100"/>
    </w:pPr>
  </w:style>
  <w:style w:type="character" w:customStyle="1" w:styleId="Char">
    <w:name w:val="日期 Char"/>
    <w:basedOn w:val="a0"/>
    <w:link w:val="a3"/>
    <w:uiPriority w:val="99"/>
    <w:semiHidden/>
    <w:rsid w:val="003C4396"/>
    <w:rPr>
      <w:rFonts w:ascii="Times New Roman" w:eastAsia="宋体" w:hAnsi="Times New Roman"/>
      <w:szCs w:val="24"/>
    </w:rPr>
  </w:style>
  <w:style w:type="character" w:styleId="a4">
    <w:name w:val="Hyperlink"/>
    <w:basedOn w:val="a0"/>
    <w:uiPriority w:val="99"/>
    <w:unhideWhenUsed/>
    <w:rsid w:val="00091E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23359526@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林辉城</dc:creator>
  <cp:keywords/>
  <dc:description/>
  <cp:lastModifiedBy>林辉城</cp:lastModifiedBy>
  <cp:revision>4</cp:revision>
  <dcterms:created xsi:type="dcterms:W3CDTF">2024-03-16T02:51:00Z</dcterms:created>
  <dcterms:modified xsi:type="dcterms:W3CDTF">2024-03-16T05:44:00Z</dcterms:modified>
</cp:coreProperties>
</file>